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6C1927DA"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Додаток </w:t>
      </w:r>
      <w:r w:rsidR="00463BCD">
        <w:rPr>
          <w:rFonts w:ascii="Times New Roman" w:hAnsi="Times New Roman" w:cs="Times New Roman"/>
          <w:sz w:val="28"/>
          <w:szCs w:val="28"/>
        </w:rPr>
        <w:t>1</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4ECA2D8F"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D2B92C1" w14:textId="2AAE32A7" w:rsidR="00B46182" w:rsidRPr="00A92332" w:rsidRDefault="00B46182" w:rsidP="00A92332">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CD3B0C">
        <w:rPr>
          <w:rFonts w:ascii="Times New Roman" w:eastAsia="Times New Roman" w:hAnsi="Times New Roman" w:cs="Times New Roman"/>
          <w:b/>
          <w:bCs/>
          <w:color w:val="000000"/>
          <w:sz w:val="28"/>
          <w:szCs w:val="28"/>
        </w:rPr>
        <w:t xml:space="preserve">щомісячної доплати до пенсії </w:t>
      </w:r>
      <w:r w:rsidR="00EE2E9B">
        <w:rPr>
          <w:rFonts w:ascii="Times New Roman" w:eastAsia="Times New Roman" w:hAnsi="Times New Roman" w:cs="Times New Roman"/>
          <w:b/>
          <w:bCs/>
          <w:color w:val="000000"/>
          <w:sz w:val="28"/>
          <w:szCs w:val="28"/>
        </w:rPr>
        <w:t>ветеранам Української повстанської армії</w:t>
      </w:r>
      <w:r w:rsidR="00A92332">
        <w:rPr>
          <w:rFonts w:ascii="Times New Roman" w:eastAsia="Times New Roman" w:hAnsi="Times New Roman" w:cs="Times New Roman"/>
          <w:b/>
          <w:bCs/>
          <w:color w:val="000000"/>
          <w:sz w:val="28"/>
          <w:szCs w:val="28"/>
        </w:rPr>
        <w:t xml:space="preserve">  </w:t>
      </w:r>
      <w:r w:rsidRPr="001E55DE">
        <w:rPr>
          <w:rFonts w:ascii="Times New Roman" w:eastAsia="Times New Roman" w:hAnsi="Times New Roman" w:cs="Times New Roman"/>
          <w:b/>
          <w:bCs/>
          <w:color w:val="000000"/>
          <w:sz w:val="28"/>
          <w:szCs w:val="28"/>
        </w:rPr>
        <w:t>(далі – Порядок)</w:t>
      </w:r>
    </w:p>
    <w:p w14:paraId="76DA2D95" w14:textId="226FAB8A" w:rsidR="002C44EB" w:rsidRPr="00C42285" w:rsidRDefault="00B46182" w:rsidP="00C42285">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Цей Порядок визначає механізм надання </w:t>
      </w:r>
      <w:r w:rsidR="00CD3B0C">
        <w:rPr>
          <w:rFonts w:ascii="Times New Roman" w:eastAsia="Times New Roman" w:hAnsi="Times New Roman" w:cs="Times New Roman"/>
          <w:color w:val="000000"/>
          <w:sz w:val="28"/>
          <w:szCs w:val="28"/>
        </w:rPr>
        <w:t xml:space="preserve">щомісячної доплати до пенсії </w:t>
      </w:r>
      <w:r w:rsidR="002C44EB">
        <w:rPr>
          <w:rFonts w:ascii="Times New Roman" w:eastAsia="Times New Roman" w:hAnsi="Times New Roman" w:cs="Times New Roman"/>
          <w:color w:val="000000"/>
          <w:sz w:val="28"/>
          <w:szCs w:val="28"/>
        </w:rPr>
        <w:t>ветеранам Української повстанської армії</w:t>
      </w:r>
      <w:r w:rsidRPr="001E55DE">
        <w:rPr>
          <w:rFonts w:ascii="Times New Roman" w:eastAsia="Times New Roman" w:hAnsi="Times New Roman" w:cs="Times New Roman"/>
          <w:color w:val="000000"/>
          <w:sz w:val="28"/>
          <w:szCs w:val="28"/>
        </w:rPr>
        <w:t xml:space="preserve"> (далі – </w:t>
      </w:r>
      <w:r w:rsidR="00383900">
        <w:rPr>
          <w:rFonts w:ascii="Times New Roman" w:eastAsia="Times New Roman" w:hAnsi="Times New Roman" w:cs="Times New Roman"/>
          <w:color w:val="000000"/>
          <w:sz w:val="28"/>
          <w:szCs w:val="28"/>
        </w:rPr>
        <w:t>ви</w:t>
      </w:r>
      <w:r w:rsidRPr="001E55DE">
        <w:rPr>
          <w:rFonts w:ascii="Times New Roman" w:eastAsia="Times New Roman" w:hAnsi="Times New Roman" w:cs="Times New Roman"/>
          <w:color w:val="000000"/>
          <w:sz w:val="28"/>
          <w:szCs w:val="28"/>
        </w:rPr>
        <w:t>п</w:t>
      </w:r>
      <w:r w:rsidR="00CD3B0C">
        <w:rPr>
          <w:rFonts w:ascii="Times New Roman" w:eastAsia="Times New Roman" w:hAnsi="Times New Roman" w:cs="Times New Roman"/>
          <w:color w:val="000000"/>
          <w:sz w:val="28"/>
          <w:szCs w:val="28"/>
        </w:rPr>
        <w:t>лата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2B13AF95" w14:textId="3D42B552" w:rsidR="002C44EB" w:rsidRPr="000F165C" w:rsidRDefault="002C44EB" w:rsidP="002C44EB">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0F165C">
        <w:rPr>
          <w:rFonts w:ascii="Times New Roman" w:hAnsi="Times New Roman" w:cs="Times New Roman"/>
          <w:sz w:val="28"/>
          <w:szCs w:val="28"/>
        </w:rPr>
        <w:t>Законодавчою та нормативною основою цього Порядку є Бюджетний кодекс України, закони України «Про місцеве самоврядування в Україні»,</w:t>
      </w:r>
      <w:r w:rsidRPr="000F165C">
        <w:rPr>
          <w:rFonts w:ascii="Times New Roman" w:eastAsia="Times New Roman" w:hAnsi="Times New Roman" w:cs="Times New Roman"/>
          <w:color w:val="FF0000"/>
          <w:sz w:val="28"/>
          <w:szCs w:val="28"/>
        </w:rPr>
        <w:t xml:space="preserve">  </w:t>
      </w:r>
      <w:r w:rsidRPr="00463BCD">
        <w:rPr>
          <w:rFonts w:ascii="Times New Roman" w:eastAsia="Times New Roman" w:hAnsi="Times New Roman" w:cs="Times New Roman"/>
          <w:sz w:val="28"/>
          <w:szCs w:val="28"/>
        </w:rPr>
        <w:t>«Про статус ветеранів війни, гарантії їх соціального захисту»,</w:t>
      </w:r>
      <w:r w:rsidRPr="000F165C">
        <w:rPr>
          <w:rFonts w:ascii="Times New Roman" w:eastAsia="Times New Roman" w:hAnsi="Times New Roman" w:cs="Times New Roman"/>
          <w:color w:val="FF0000"/>
          <w:sz w:val="28"/>
          <w:szCs w:val="28"/>
        </w:rPr>
        <w:t xml:space="preserve"> </w:t>
      </w:r>
      <w:r w:rsidRPr="000F165C">
        <w:rPr>
          <w:rFonts w:ascii="Times New Roman" w:hAnsi="Times New Roman" w:cs="Times New Roman"/>
          <w:sz w:val="28"/>
          <w:szCs w:val="28"/>
        </w:rPr>
        <w:t xml:space="preserve"> </w:t>
      </w:r>
      <w:r w:rsidRPr="000F165C">
        <w:rPr>
          <w:rFonts w:ascii="Times New Roman" w:hAnsi="Times New Roman" w:cs="Times New Roman"/>
          <w:sz w:val="28"/>
        </w:rPr>
        <w:t>рішення Львівської обласної ради від 11 травня 1995</w:t>
      </w:r>
      <w:r w:rsidRPr="000F165C">
        <w:rPr>
          <w:rFonts w:ascii="Times New Roman" w:hAnsi="Times New Roman" w:cs="Times New Roman"/>
          <w:spacing w:val="1"/>
          <w:sz w:val="28"/>
        </w:rPr>
        <w:t xml:space="preserve"> </w:t>
      </w:r>
      <w:r w:rsidRPr="000F165C">
        <w:rPr>
          <w:rFonts w:ascii="Times New Roman" w:hAnsi="Times New Roman" w:cs="Times New Roman"/>
          <w:sz w:val="28"/>
        </w:rPr>
        <w:t xml:space="preserve">року № 65 «Про статус ветеранів </w:t>
      </w:r>
      <w:r>
        <w:rPr>
          <w:rFonts w:ascii="Times New Roman" w:hAnsi="Times New Roman" w:cs="Times New Roman"/>
          <w:sz w:val="28"/>
        </w:rPr>
        <w:t>У</w:t>
      </w:r>
      <w:r w:rsidRPr="000F165C">
        <w:rPr>
          <w:rFonts w:ascii="Times New Roman" w:hAnsi="Times New Roman" w:cs="Times New Roman"/>
          <w:sz w:val="28"/>
        </w:rPr>
        <w:t xml:space="preserve">ПA, гарантії ïx соціального захисту», </w:t>
      </w:r>
      <w:bookmarkStart w:id="1" w:name="_Hlk128388594"/>
      <w:r w:rsidRPr="000F165C">
        <w:rPr>
          <w:rFonts w:ascii="Times New Roman" w:hAnsi="Times New Roman" w:cs="Times New Roman"/>
          <w:sz w:val="28"/>
        </w:rPr>
        <w:t>рішення Городоцької міської ради від 22.</w:t>
      </w:r>
      <w:r w:rsidR="00CF676B">
        <w:rPr>
          <w:rFonts w:ascii="Times New Roman" w:hAnsi="Times New Roman" w:cs="Times New Roman"/>
          <w:sz w:val="28"/>
        </w:rPr>
        <w:t>1</w:t>
      </w:r>
      <w:r w:rsidRPr="000F165C">
        <w:rPr>
          <w:rFonts w:ascii="Times New Roman" w:hAnsi="Times New Roman" w:cs="Times New Roman"/>
          <w:sz w:val="28"/>
        </w:rPr>
        <w:t xml:space="preserve">2.2020 №54  «Про затвердження </w:t>
      </w:r>
      <w:r w:rsidRPr="000F165C">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bookmarkEnd w:id="1"/>
      <w:r w:rsidRPr="000F165C">
        <w:rPr>
          <w:rFonts w:ascii="Times New Roman" w:eastAsia="Times New Roman" w:hAnsi="Times New Roman" w:cs="Times New Roman"/>
          <w:color w:val="000000"/>
          <w:sz w:val="28"/>
          <w:szCs w:val="28"/>
        </w:rPr>
        <w:t xml:space="preserve">,  </w:t>
      </w:r>
      <w:r w:rsidRPr="000F165C">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r w:rsidRPr="000F165C">
        <w:rPr>
          <w:rFonts w:ascii="Times New Roman" w:eastAsia="Times New Roman" w:hAnsi="Times New Roman" w:cs="Times New Roman"/>
          <w:color w:val="000000"/>
          <w:sz w:val="28"/>
          <w:szCs w:val="28"/>
        </w:rPr>
        <w:t xml:space="preserve"> </w:t>
      </w:r>
    </w:p>
    <w:p w14:paraId="2D43A3BF" w14:textId="770927D5" w:rsidR="002C44EB" w:rsidRPr="007F4040" w:rsidRDefault="002C44EB" w:rsidP="002C44EB">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7F4040">
        <w:rPr>
          <w:rFonts w:ascii="Times New Roman" w:hAnsi="Times New Roman" w:cs="Times New Roman"/>
          <w:sz w:val="28"/>
        </w:rPr>
        <w:t>Право</w:t>
      </w:r>
      <w:r w:rsidRPr="007F4040">
        <w:rPr>
          <w:rFonts w:ascii="Times New Roman" w:hAnsi="Times New Roman" w:cs="Times New Roman"/>
          <w:spacing w:val="1"/>
          <w:sz w:val="28"/>
        </w:rPr>
        <w:t xml:space="preserve"> </w:t>
      </w:r>
      <w:r w:rsidRPr="007F4040">
        <w:rPr>
          <w:rFonts w:ascii="Times New Roman" w:hAnsi="Times New Roman" w:cs="Times New Roman"/>
          <w:sz w:val="28"/>
        </w:rPr>
        <w:t>на</w:t>
      </w:r>
      <w:r w:rsidRPr="007F4040">
        <w:rPr>
          <w:rFonts w:ascii="Times New Roman" w:hAnsi="Times New Roman" w:cs="Times New Roman"/>
          <w:spacing w:val="1"/>
          <w:sz w:val="28"/>
        </w:rPr>
        <w:t xml:space="preserve"> </w:t>
      </w:r>
      <w:r w:rsidRPr="007F4040">
        <w:rPr>
          <w:rFonts w:ascii="Times New Roman" w:hAnsi="Times New Roman" w:cs="Times New Roman"/>
          <w:sz w:val="28"/>
        </w:rPr>
        <w:t>отримання</w:t>
      </w:r>
      <w:r w:rsidRPr="007F4040">
        <w:rPr>
          <w:rFonts w:ascii="Times New Roman" w:hAnsi="Times New Roman" w:cs="Times New Roman"/>
          <w:spacing w:val="1"/>
          <w:sz w:val="28"/>
        </w:rPr>
        <w:t xml:space="preserve"> </w:t>
      </w:r>
      <w:r w:rsidRPr="007F4040">
        <w:rPr>
          <w:rFonts w:ascii="Times New Roman" w:hAnsi="Times New Roman" w:cs="Times New Roman"/>
          <w:sz w:val="28"/>
        </w:rPr>
        <w:t>адресної</w:t>
      </w:r>
      <w:r w:rsidRPr="007F4040">
        <w:rPr>
          <w:rFonts w:ascii="Times New Roman" w:hAnsi="Times New Roman" w:cs="Times New Roman"/>
          <w:spacing w:val="1"/>
          <w:sz w:val="28"/>
        </w:rPr>
        <w:t xml:space="preserve"> </w:t>
      </w:r>
      <w:r w:rsidRPr="007F4040">
        <w:rPr>
          <w:rFonts w:ascii="Times New Roman" w:hAnsi="Times New Roman" w:cs="Times New Roman"/>
          <w:sz w:val="28"/>
        </w:rPr>
        <w:t>грошової</w:t>
      </w:r>
      <w:r w:rsidRPr="007F4040">
        <w:rPr>
          <w:rFonts w:ascii="Times New Roman" w:hAnsi="Times New Roman" w:cs="Times New Roman"/>
          <w:spacing w:val="1"/>
          <w:sz w:val="28"/>
        </w:rPr>
        <w:t xml:space="preserve"> </w:t>
      </w:r>
      <w:r w:rsidRPr="007F4040">
        <w:rPr>
          <w:rFonts w:ascii="Times New Roman" w:hAnsi="Times New Roman" w:cs="Times New Roman"/>
          <w:sz w:val="28"/>
        </w:rPr>
        <w:t>допомоги</w:t>
      </w:r>
      <w:r w:rsidRPr="007F4040">
        <w:rPr>
          <w:rFonts w:ascii="Times New Roman" w:hAnsi="Times New Roman" w:cs="Times New Roman"/>
          <w:spacing w:val="1"/>
          <w:sz w:val="28"/>
        </w:rPr>
        <w:t xml:space="preserve"> </w:t>
      </w:r>
      <w:r w:rsidRPr="007F4040">
        <w:rPr>
          <w:rFonts w:ascii="Times New Roman" w:hAnsi="Times New Roman" w:cs="Times New Roman"/>
          <w:sz w:val="28"/>
        </w:rPr>
        <w:t>відповідно</w:t>
      </w:r>
      <w:r w:rsidRPr="007F4040">
        <w:rPr>
          <w:rFonts w:ascii="Times New Roman" w:hAnsi="Times New Roman" w:cs="Times New Roman"/>
          <w:spacing w:val="1"/>
          <w:sz w:val="28"/>
        </w:rPr>
        <w:t xml:space="preserve"> </w:t>
      </w:r>
      <w:r w:rsidRPr="007F4040">
        <w:rPr>
          <w:rFonts w:ascii="Times New Roman" w:hAnsi="Times New Roman" w:cs="Times New Roman"/>
          <w:sz w:val="28"/>
        </w:rPr>
        <w:t>до</w:t>
      </w:r>
      <w:r w:rsidRPr="007F4040">
        <w:rPr>
          <w:rFonts w:ascii="Times New Roman" w:hAnsi="Times New Roman" w:cs="Times New Roman"/>
          <w:spacing w:val="1"/>
          <w:sz w:val="28"/>
        </w:rPr>
        <w:t xml:space="preserve"> </w:t>
      </w:r>
      <w:r w:rsidRPr="007F4040">
        <w:rPr>
          <w:rFonts w:ascii="Times New Roman" w:hAnsi="Times New Roman" w:cs="Times New Roman"/>
          <w:sz w:val="28"/>
        </w:rPr>
        <w:t>Порядку</w:t>
      </w:r>
      <w:r w:rsidRPr="007F4040">
        <w:rPr>
          <w:rFonts w:ascii="Times New Roman" w:hAnsi="Times New Roman" w:cs="Times New Roman"/>
          <w:spacing w:val="14"/>
          <w:sz w:val="28"/>
        </w:rPr>
        <w:t xml:space="preserve"> </w:t>
      </w:r>
      <w:r w:rsidRPr="007F4040">
        <w:rPr>
          <w:rFonts w:ascii="Times New Roman" w:hAnsi="Times New Roman" w:cs="Times New Roman"/>
          <w:sz w:val="28"/>
        </w:rPr>
        <w:t>мають ветерани Української</w:t>
      </w:r>
      <w:r w:rsidRPr="007F4040">
        <w:rPr>
          <w:rFonts w:ascii="Times New Roman" w:hAnsi="Times New Roman" w:cs="Times New Roman"/>
          <w:spacing w:val="1"/>
          <w:sz w:val="28"/>
        </w:rPr>
        <w:t xml:space="preserve"> </w:t>
      </w:r>
      <w:r w:rsidRPr="007F4040">
        <w:rPr>
          <w:rFonts w:ascii="Times New Roman" w:hAnsi="Times New Roman" w:cs="Times New Roman"/>
          <w:sz w:val="28"/>
        </w:rPr>
        <w:t>повстанської</w:t>
      </w:r>
      <w:r w:rsidRPr="007F4040">
        <w:rPr>
          <w:rFonts w:ascii="Times New Roman" w:hAnsi="Times New Roman" w:cs="Times New Roman"/>
          <w:spacing w:val="1"/>
          <w:sz w:val="28"/>
        </w:rPr>
        <w:t xml:space="preserve"> </w:t>
      </w:r>
      <w:r w:rsidRPr="007F4040">
        <w:rPr>
          <w:rFonts w:ascii="Times New Roman" w:hAnsi="Times New Roman" w:cs="Times New Roman"/>
          <w:sz w:val="28"/>
        </w:rPr>
        <w:t>арм</w:t>
      </w:r>
      <w:r>
        <w:rPr>
          <w:rFonts w:ascii="Times New Roman" w:hAnsi="Times New Roman" w:cs="Times New Roman"/>
          <w:sz w:val="28"/>
        </w:rPr>
        <w:t>ії</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r w:rsidRPr="007F4040">
        <w:rPr>
          <w:rFonts w:ascii="Times New Roman" w:hAnsi="Times New Roman" w:cs="Times New Roman"/>
          <w:w w:val="90"/>
          <w:sz w:val="28"/>
        </w:rPr>
        <w:t>—</w:t>
      </w:r>
      <w:r w:rsidRPr="007F4040">
        <w:rPr>
          <w:rFonts w:ascii="Times New Roman" w:hAnsi="Times New Roman" w:cs="Times New Roman"/>
          <w:spacing w:val="-3"/>
          <w:w w:val="90"/>
          <w:sz w:val="28"/>
        </w:rPr>
        <w:t xml:space="preserve"> </w:t>
      </w:r>
      <w:r w:rsidRPr="007F4040">
        <w:rPr>
          <w:rFonts w:ascii="Times New Roman" w:eastAsia="Times New Roman" w:hAnsi="Times New Roman" w:cs="Times New Roman"/>
          <w:color w:val="000000"/>
          <w:sz w:val="28"/>
          <w:szCs w:val="28"/>
        </w:rPr>
        <w:t>мешканц</w:t>
      </w:r>
      <w:r>
        <w:rPr>
          <w:rFonts w:ascii="Times New Roman" w:eastAsia="Times New Roman" w:hAnsi="Times New Roman" w:cs="Times New Roman"/>
          <w:color w:val="000000"/>
          <w:sz w:val="28"/>
          <w:szCs w:val="28"/>
        </w:rPr>
        <w:t>і</w:t>
      </w:r>
      <w:r w:rsidRPr="007F4040">
        <w:rPr>
          <w:rFonts w:ascii="Times New Roman" w:eastAsia="Times New Roman" w:hAnsi="Times New Roman" w:cs="Times New Roman"/>
          <w:color w:val="000000"/>
          <w:sz w:val="28"/>
          <w:szCs w:val="28"/>
        </w:rPr>
        <w:t xml:space="preserve">, які  зареєстровані </w:t>
      </w:r>
      <w:r>
        <w:rPr>
          <w:rFonts w:ascii="Times New Roman" w:eastAsia="Times New Roman" w:hAnsi="Times New Roman" w:cs="Times New Roman"/>
          <w:color w:val="000000"/>
          <w:sz w:val="28"/>
          <w:szCs w:val="28"/>
        </w:rPr>
        <w:t xml:space="preserve"> та проживають</w:t>
      </w:r>
      <w:r w:rsidRPr="007F4040">
        <w:rPr>
          <w:rFonts w:ascii="Times New Roman" w:eastAsia="Times New Roman" w:hAnsi="Times New Roman" w:cs="Times New Roman"/>
          <w:color w:val="000000"/>
          <w:sz w:val="28"/>
          <w:szCs w:val="28"/>
        </w:rPr>
        <w:t xml:space="preserve"> на території Городоцької територіальної громади  (далі – </w:t>
      </w:r>
      <w:r w:rsidR="00CE35F3">
        <w:rPr>
          <w:rFonts w:ascii="Times New Roman" w:eastAsia="Times New Roman" w:hAnsi="Times New Roman" w:cs="Times New Roman"/>
          <w:color w:val="000000"/>
          <w:sz w:val="28"/>
          <w:szCs w:val="28"/>
        </w:rPr>
        <w:t>отримувач</w:t>
      </w:r>
      <w:r w:rsidRPr="007F4040">
        <w:rPr>
          <w:rFonts w:ascii="Times New Roman" w:eastAsia="Times New Roman" w:hAnsi="Times New Roman" w:cs="Times New Roman"/>
          <w:color w:val="000000"/>
          <w:sz w:val="28"/>
          <w:szCs w:val="28"/>
        </w:rPr>
        <w:t>).</w:t>
      </w:r>
    </w:p>
    <w:p w14:paraId="16EDAE35" w14:textId="7E1A69DC" w:rsidR="002C44EB" w:rsidRPr="00383900" w:rsidRDefault="002C44EB" w:rsidP="002C44EB">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Pr="00383900">
        <w:rPr>
          <w:rFonts w:ascii="Times New Roman" w:hAnsi="Times New Roman" w:cs="Times New Roman"/>
          <w:sz w:val="28"/>
          <w:szCs w:val="28"/>
          <w:lang w:eastAsia="ru-RU"/>
        </w:rPr>
        <w:t xml:space="preserve"> виплачується особам, визначених пунктом </w:t>
      </w:r>
      <w:r w:rsidR="00C42285">
        <w:rPr>
          <w:rFonts w:ascii="Times New Roman" w:hAnsi="Times New Roman" w:cs="Times New Roman"/>
          <w:sz w:val="28"/>
          <w:szCs w:val="28"/>
          <w:lang w:eastAsia="ru-RU"/>
        </w:rPr>
        <w:t>3</w:t>
      </w:r>
      <w:r w:rsidRPr="00383900">
        <w:rPr>
          <w:rFonts w:ascii="Times New Roman" w:hAnsi="Times New Roman" w:cs="Times New Roman"/>
          <w:sz w:val="28"/>
          <w:szCs w:val="28"/>
          <w:lang w:eastAsia="ru-RU"/>
        </w:rPr>
        <w:t xml:space="preserve"> цього Порядку, у розмірі, затвердженому паспортом бюджетної програми на відповідний рік (без оподаткування) </w:t>
      </w:r>
      <w:r w:rsidR="00C42285">
        <w:rPr>
          <w:rFonts w:ascii="Times New Roman" w:hAnsi="Times New Roman" w:cs="Times New Roman"/>
          <w:sz w:val="28"/>
          <w:szCs w:val="28"/>
          <w:lang w:eastAsia="ru-RU"/>
        </w:rPr>
        <w:t>щомісячно</w:t>
      </w:r>
      <w:r w:rsidRPr="00383900">
        <w:rPr>
          <w:rFonts w:ascii="Times New Roman" w:hAnsi="Times New Roman" w:cs="Times New Roman"/>
          <w:sz w:val="28"/>
          <w:szCs w:val="28"/>
          <w:lang w:eastAsia="ru-RU"/>
        </w:rPr>
        <w:t>.</w:t>
      </w:r>
    </w:p>
    <w:bookmarkEnd w:id="0"/>
    <w:p w14:paraId="572DFE87" w14:textId="667535E2" w:rsidR="00077553" w:rsidRPr="00A92332"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lang w:val="uk-UA"/>
        </w:rPr>
      </w:pPr>
      <w:r w:rsidRPr="00A92332">
        <w:rPr>
          <w:sz w:val="28"/>
          <w:szCs w:val="28"/>
          <w:lang w:val="uk-UA"/>
        </w:rPr>
        <w:t xml:space="preserve">Фінансування видатків на </w:t>
      </w:r>
      <w:r w:rsidR="0093757F" w:rsidRPr="00A92332">
        <w:rPr>
          <w:sz w:val="28"/>
          <w:szCs w:val="28"/>
          <w:lang w:val="uk-UA"/>
        </w:rPr>
        <w:t xml:space="preserve"> цю </w:t>
      </w:r>
      <w:r w:rsidRPr="00A92332">
        <w:rPr>
          <w:sz w:val="28"/>
          <w:szCs w:val="28"/>
          <w:lang w:val="uk-UA"/>
        </w:rPr>
        <w:t>виплату  здійснюється за рахунок коштів, передбачених  за КПКВК 0</w:t>
      </w:r>
      <w:r w:rsidR="0026762B" w:rsidRPr="00A92332">
        <w:rPr>
          <w:sz w:val="28"/>
          <w:szCs w:val="28"/>
          <w:lang w:val="uk-UA"/>
        </w:rPr>
        <w:t>1</w:t>
      </w:r>
      <w:r w:rsidRPr="00A92332">
        <w:rPr>
          <w:sz w:val="28"/>
          <w:szCs w:val="28"/>
          <w:lang w:val="uk-UA"/>
        </w:rPr>
        <w:t>13242 «Iншi заходи у сфері соціального захисту і соціального забезпечення».</w:t>
      </w:r>
    </w:p>
    <w:p w14:paraId="26509520" w14:textId="202BF264"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93757F">
        <w:rPr>
          <w:color w:val="000000"/>
          <w:sz w:val="28"/>
          <w:szCs w:val="28"/>
          <w:lang w:val="uk-UA"/>
        </w:rPr>
        <w:t>виплати</w:t>
      </w:r>
      <w:r w:rsidRPr="00077553">
        <w:rPr>
          <w:color w:val="000000"/>
          <w:sz w:val="28"/>
          <w:szCs w:val="28"/>
        </w:rPr>
        <w:t xml:space="preserve"> зая</w:t>
      </w:r>
      <w:r w:rsidR="00CE35F3">
        <w:rPr>
          <w:color w:val="000000"/>
          <w:sz w:val="28"/>
          <w:szCs w:val="28"/>
          <w:lang w:val="uk-UA"/>
        </w:rPr>
        <w:t>вник/отримувач</w:t>
      </w:r>
      <w:r w:rsidRPr="00077553">
        <w:rPr>
          <w:color w:val="000000"/>
          <w:sz w:val="28"/>
          <w:szCs w:val="28"/>
        </w:rPr>
        <w:t xml:space="preserve"> подає </w:t>
      </w:r>
      <w:r w:rsidR="00A164C4" w:rsidRPr="008A4CF8">
        <w:rPr>
          <w:sz w:val="28"/>
          <w:szCs w:val="28"/>
        </w:rPr>
        <w:t xml:space="preserve">до </w:t>
      </w:r>
      <w:r w:rsidR="00A164C4">
        <w:rPr>
          <w:sz w:val="28"/>
          <w:szCs w:val="28"/>
        </w:rPr>
        <w:t xml:space="preserve">10 </w:t>
      </w:r>
      <w:r w:rsidR="00A164C4" w:rsidRPr="008A4CF8">
        <w:rPr>
          <w:sz w:val="28"/>
          <w:szCs w:val="28"/>
        </w:rPr>
        <w:t xml:space="preserve">грудня 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w:t>
      </w:r>
      <w:r w:rsidRPr="001E55DE">
        <w:rPr>
          <w:rFonts w:ascii="Times New Roman" w:eastAsia="Times New Roman" w:hAnsi="Times New Roman" w:cs="Times New Roman"/>
          <w:color w:val="000000"/>
          <w:sz w:val="28"/>
          <w:szCs w:val="28"/>
        </w:rPr>
        <w:lastRenderedPageBreak/>
        <w:t>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7EE3DC29"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A92332">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3AC32732" w14:textId="2B858D0D" w:rsidR="00B46182"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C42285">
        <w:rPr>
          <w:rFonts w:ascii="Times New Roman" w:eastAsia="Times New Roman" w:hAnsi="Times New Roman" w:cs="Times New Roman"/>
          <w:color w:val="000000"/>
          <w:sz w:val="28"/>
          <w:szCs w:val="28"/>
        </w:rPr>
        <w:t>;</w:t>
      </w:r>
    </w:p>
    <w:p w14:paraId="03D3FD60" w14:textId="7B6974C9" w:rsidR="00C42285" w:rsidRPr="00A92332" w:rsidRDefault="00C42285" w:rsidP="00C42285">
      <w:pPr>
        <w:shd w:val="clear" w:color="auto" w:fill="FFFFFF"/>
        <w:spacing w:after="0" w:line="240" w:lineRule="auto"/>
        <w:jc w:val="both"/>
        <w:rPr>
          <w:rFonts w:ascii="Times New Roman" w:eastAsia="Times New Roman" w:hAnsi="Times New Roman" w:cs="Times New Roman"/>
          <w:sz w:val="28"/>
          <w:szCs w:val="28"/>
        </w:rPr>
      </w:pPr>
      <w:r w:rsidRPr="00A92332">
        <w:rPr>
          <w:rFonts w:ascii="Times New Roman" w:eastAsia="Times New Roman" w:hAnsi="Times New Roman" w:cs="Times New Roman"/>
          <w:sz w:val="28"/>
          <w:szCs w:val="28"/>
        </w:rPr>
        <w:t>6)копію посвідчення Львівської обласної державної адміністрації відповідно до  ст.12 закону України «Про статус ветеранів війни, гарантії їх соціального захисту».</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грудня поточного року враховуються для здійснення виплати в наступному бюджетному році.</w:t>
      </w:r>
    </w:p>
    <w:p w14:paraId="3F88D2FF" w14:textId="50FEA8B7"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отримувачем або посадовою особою уповноваженою на прийом документів.</w:t>
      </w:r>
    </w:p>
    <w:p w14:paraId="2551C2AF" w14:textId="028DA193"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CF676B">
        <w:rPr>
          <w:rFonts w:ascii="Times New Roman" w:hAnsi="Times New Roman" w:cs="Times New Roman"/>
          <w:sz w:val="28"/>
          <w:szCs w:val="28"/>
        </w:rPr>
        <w:t xml:space="preserve">надалі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37B8DB52"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щомісячно проводить звіряння інформації про </w:t>
      </w:r>
      <w:r w:rsidR="00CE35F3">
        <w:rPr>
          <w:rFonts w:ascii="Times New Roman" w:hAnsi="Times New Roman" w:cs="Times New Roman"/>
          <w:sz w:val="28"/>
          <w:szCs w:val="28"/>
        </w:rPr>
        <w:t>отримувач</w:t>
      </w:r>
      <w:r w:rsidR="00C42285">
        <w:rPr>
          <w:rFonts w:ascii="Times New Roman" w:hAnsi="Times New Roman" w:cs="Times New Roman"/>
          <w:sz w:val="28"/>
          <w:szCs w:val="28"/>
        </w:rPr>
        <w:t>ів</w:t>
      </w:r>
      <w:r>
        <w:rPr>
          <w:rFonts w:ascii="Times New Roman" w:hAnsi="Times New Roman" w:cs="Times New Roman"/>
          <w:sz w:val="28"/>
          <w:szCs w:val="28"/>
        </w:rPr>
        <w:t xml:space="preserve"> виплати на основі Повідомлення про громадян, які померли за відповідний місяць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4CA670F1" w14:textId="1E1E5426" w:rsidR="00913236"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Pr>
          <w:rFonts w:ascii="Times New Roman" w:hAnsi="Times New Roman" w:cs="Times New Roman"/>
          <w:sz w:val="28"/>
          <w:szCs w:val="28"/>
        </w:rPr>
        <w:t>Виплата</w:t>
      </w:r>
      <w:r w:rsidR="00913236" w:rsidRPr="008A4CF8">
        <w:rPr>
          <w:rFonts w:ascii="Times New Roman" w:hAnsi="Times New Roman" w:cs="Times New Roman"/>
          <w:sz w:val="28"/>
          <w:szCs w:val="28"/>
        </w:rPr>
        <w:t xml:space="preserve"> виплачується шляхом перерахування коштів банківським установам на вказані особові рахунки </w:t>
      </w:r>
      <w:r w:rsidR="00CE35F3">
        <w:rPr>
          <w:rFonts w:ascii="Times New Roman" w:hAnsi="Times New Roman" w:cs="Times New Roman"/>
          <w:sz w:val="28"/>
          <w:szCs w:val="28"/>
        </w:rPr>
        <w:t>отримувач</w:t>
      </w:r>
      <w:r w:rsidR="00913236" w:rsidRPr="008A4CF8">
        <w:rPr>
          <w:rFonts w:ascii="Times New Roman" w:hAnsi="Times New Roman" w:cs="Times New Roman"/>
          <w:sz w:val="28"/>
          <w:szCs w:val="28"/>
        </w:rPr>
        <w:t>ів.</w:t>
      </w:r>
    </w:p>
    <w:p w14:paraId="466BEDE9" w14:textId="4475593F" w:rsidR="003D6ABF" w:rsidRDefault="003D6AB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92332">
        <w:rPr>
          <w:rFonts w:ascii="Times New Roman" w:hAnsi="Times New Roman" w:cs="Times New Roman"/>
          <w:sz w:val="28"/>
          <w:szCs w:val="28"/>
        </w:rPr>
        <w:t>1</w:t>
      </w:r>
      <w:r>
        <w:rPr>
          <w:rFonts w:ascii="Times New Roman" w:hAnsi="Times New Roman" w:cs="Times New Roman"/>
          <w:sz w:val="28"/>
          <w:szCs w:val="28"/>
        </w:rPr>
        <w:t xml:space="preserve">.Останнім періодом виплати  допомоги є місяць, в якому </w:t>
      </w:r>
      <w:r w:rsidR="00CE35F3">
        <w:rPr>
          <w:rFonts w:ascii="Times New Roman" w:hAnsi="Times New Roman" w:cs="Times New Roman"/>
          <w:sz w:val="28"/>
          <w:szCs w:val="28"/>
        </w:rPr>
        <w:t>отримувач</w:t>
      </w:r>
      <w:r>
        <w:rPr>
          <w:rFonts w:ascii="Times New Roman" w:hAnsi="Times New Roman" w:cs="Times New Roman"/>
          <w:sz w:val="28"/>
          <w:szCs w:val="28"/>
        </w:rPr>
        <w:t xml:space="preserve"> виплати помер.</w:t>
      </w:r>
    </w:p>
    <w:p w14:paraId="3B504179" w14:textId="0AC217FF" w:rsidR="003D6ABF" w:rsidRPr="008A4CF8" w:rsidRDefault="003D6AB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92332">
        <w:rPr>
          <w:rFonts w:ascii="Times New Roman" w:hAnsi="Times New Roman" w:cs="Times New Roman"/>
          <w:sz w:val="28"/>
          <w:szCs w:val="28"/>
        </w:rPr>
        <w:t>2</w:t>
      </w:r>
      <w:r>
        <w:rPr>
          <w:rFonts w:ascii="Times New Roman" w:hAnsi="Times New Roman" w:cs="Times New Roman"/>
          <w:sz w:val="28"/>
          <w:szCs w:val="28"/>
        </w:rPr>
        <w:t>. Уразі смерті</w:t>
      </w:r>
      <w:r w:rsidR="00CE35F3">
        <w:rPr>
          <w:rFonts w:ascii="Times New Roman" w:hAnsi="Times New Roman" w:cs="Times New Roman"/>
          <w:sz w:val="28"/>
          <w:szCs w:val="28"/>
        </w:rPr>
        <w:t xml:space="preserve"> отримувача</w:t>
      </w:r>
      <w:r>
        <w:rPr>
          <w:rFonts w:ascii="Times New Roman" w:hAnsi="Times New Roman" w:cs="Times New Roman"/>
          <w:sz w:val="28"/>
          <w:szCs w:val="28"/>
        </w:rPr>
        <w:t xml:space="preserve">  </w:t>
      </w:r>
      <w:r w:rsidR="0093757F">
        <w:rPr>
          <w:rFonts w:ascii="Times New Roman" w:hAnsi="Times New Roman" w:cs="Times New Roman"/>
          <w:sz w:val="28"/>
          <w:szCs w:val="28"/>
        </w:rPr>
        <w:t>виплати</w:t>
      </w:r>
      <w:r>
        <w:rPr>
          <w:rFonts w:ascii="Times New Roman" w:hAnsi="Times New Roman" w:cs="Times New Roman"/>
          <w:sz w:val="28"/>
          <w:szCs w:val="28"/>
        </w:rPr>
        <w:t xml:space="preserve"> рідні та близькі</w:t>
      </w:r>
      <w:r w:rsidR="00AE26AF">
        <w:rPr>
          <w:rFonts w:ascii="Times New Roman" w:hAnsi="Times New Roman" w:cs="Times New Roman"/>
          <w:sz w:val="28"/>
          <w:szCs w:val="28"/>
        </w:rPr>
        <w:t>,</w:t>
      </w:r>
      <w:r w:rsidR="00AE26AF" w:rsidRPr="00AE26AF">
        <w:rPr>
          <w:rFonts w:ascii="Times New Roman" w:hAnsi="Times New Roman" w:cs="Times New Roman"/>
          <w:sz w:val="28"/>
          <w:szCs w:val="28"/>
        </w:rPr>
        <w:t xml:space="preserve"> </w:t>
      </w:r>
      <w:r w:rsidR="00AE26AF">
        <w:rPr>
          <w:rFonts w:ascii="Times New Roman" w:hAnsi="Times New Roman" w:cs="Times New Roman"/>
          <w:sz w:val="28"/>
          <w:szCs w:val="28"/>
        </w:rPr>
        <w:t xml:space="preserve">які проживають з отримувачем виплати / особи, які здійснюють догляд/ надають відповідні соціальні  послуги  </w:t>
      </w:r>
      <w:r>
        <w:rPr>
          <w:rFonts w:ascii="Times New Roman" w:hAnsi="Times New Roman" w:cs="Times New Roman"/>
          <w:sz w:val="28"/>
          <w:szCs w:val="28"/>
        </w:rPr>
        <w:t xml:space="preserve"> </w:t>
      </w:r>
      <w:r w:rsidR="00AE26AF">
        <w:rPr>
          <w:rFonts w:ascii="Times New Roman" w:hAnsi="Times New Roman" w:cs="Times New Roman"/>
          <w:sz w:val="28"/>
          <w:szCs w:val="28"/>
        </w:rPr>
        <w:t>зобов</w:t>
      </w:r>
      <w:r w:rsidR="00CF1A30">
        <w:rPr>
          <w:rFonts w:ascii="Times New Roman" w:hAnsi="Times New Roman" w:cs="Times New Roman"/>
          <w:sz w:val="28"/>
          <w:szCs w:val="28"/>
        </w:rPr>
        <w:t>’</w:t>
      </w:r>
      <w:r w:rsidR="00AE26AF">
        <w:rPr>
          <w:rFonts w:ascii="Times New Roman" w:hAnsi="Times New Roman" w:cs="Times New Roman"/>
          <w:sz w:val="28"/>
          <w:szCs w:val="28"/>
        </w:rPr>
        <w:t>язуються повідомити</w:t>
      </w:r>
      <w:r w:rsidR="00CF1A30">
        <w:rPr>
          <w:rFonts w:ascii="Times New Roman" w:hAnsi="Times New Roman" w:cs="Times New Roman"/>
          <w:sz w:val="28"/>
          <w:szCs w:val="28"/>
        </w:rPr>
        <w:t xml:space="preserve"> про це</w:t>
      </w:r>
      <w:r w:rsidR="00AE26AF">
        <w:rPr>
          <w:rFonts w:ascii="Times New Roman" w:hAnsi="Times New Roman" w:cs="Times New Roman"/>
          <w:sz w:val="28"/>
          <w:szCs w:val="28"/>
        </w:rPr>
        <w:t xml:space="preserve">  ЦНАП та/або </w:t>
      </w:r>
      <w:r w:rsidR="00CF1A30">
        <w:rPr>
          <w:rFonts w:ascii="Times New Roman" w:hAnsi="Times New Roman" w:cs="Times New Roman"/>
          <w:sz w:val="28"/>
          <w:szCs w:val="28"/>
        </w:rPr>
        <w:t>КУ «ЦНСП Городоцької міської ради» у  законодавчо встановлений спосіб.</w:t>
      </w:r>
    </w:p>
    <w:p w14:paraId="28479E53" w14:textId="7243945A"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3</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657BD81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3</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787EEAAC"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3</w:t>
      </w:r>
      <w:r w:rsidRPr="008A4CF8">
        <w:rPr>
          <w:rFonts w:ascii="Times New Roman" w:hAnsi="Times New Roman" w:cs="Times New Roman"/>
          <w:sz w:val="28"/>
          <w:szCs w:val="28"/>
        </w:rPr>
        <w:t>.2. Виявлення недостовірних даних.</w:t>
      </w:r>
    </w:p>
    <w:p w14:paraId="32B3B805" w14:textId="1CD54773"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A92332">
        <w:rPr>
          <w:rFonts w:ascii="Times New Roman" w:hAnsi="Times New Roman" w:cs="Times New Roman"/>
          <w:sz w:val="28"/>
          <w:szCs w:val="28"/>
        </w:rPr>
        <w:t>3</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7B162157"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4</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679208F3"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5</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6D57DEC7" w14:textId="2438BF36"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 xml:space="preserve">заяв про надання і виплату </w:t>
      </w:r>
      <w:r>
        <w:rPr>
          <w:rFonts w:ascii="Times New Roman" w:hAnsi="Times New Roman" w:cs="Times New Roman"/>
          <w:sz w:val="28"/>
          <w:szCs w:val="28"/>
        </w:rPr>
        <w:t>щоміс</w:t>
      </w:r>
      <w:r w:rsidR="0026762B">
        <w:rPr>
          <w:rFonts w:ascii="Times New Roman" w:hAnsi="Times New Roman" w:cs="Times New Roman"/>
          <w:sz w:val="28"/>
          <w:szCs w:val="28"/>
        </w:rPr>
        <w:t>я</w:t>
      </w:r>
      <w:r>
        <w:rPr>
          <w:rFonts w:ascii="Times New Roman" w:hAnsi="Times New Roman" w:cs="Times New Roman"/>
          <w:sz w:val="28"/>
          <w:szCs w:val="28"/>
        </w:rPr>
        <w:t>чної доплати до пенсії</w:t>
      </w:r>
      <w:r w:rsidR="00B00214">
        <w:rPr>
          <w:rFonts w:ascii="Times New Roman" w:hAnsi="Times New Roman" w:cs="Times New Roman"/>
          <w:sz w:val="28"/>
          <w:szCs w:val="28"/>
        </w:rPr>
        <w:t xml:space="preserve"> </w:t>
      </w:r>
      <w:r w:rsidR="00CE35F3">
        <w:rPr>
          <w:rFonts w:ascii="Times New Roman" w:hAnsi="Times New Roman" w:cs="Times New Roman"/>
          <w:sz w:val="28"/>
          <w:szCs w:val="28"/>
        </w:rPr>
        <w:t>ветеранам Української повстанської армії</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A92332">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62F16B1B"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92332">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3705F59C"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2C408C5B"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92332">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w:t>
      </w:r>
      <w:r w:rsidR="00A92332">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00CCCAAC" w:rsidR="00383900" w:rsidRPr="008A4CF8" w:rsidRDefault="00A92332"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8D8A40F" w:rsidR="00383900" w:rsidRPr="008A4CF8" w:rsidRDefault="00A92332"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sidR="001C442F">
        <w:rPr>
          <w:rFonts w:ascii="Times New Roman" w:hAnsi="Times New Roman" w:cs="Times New Roman"/>
          <w:sz w:val="28"/>
          <w:szCs w:val="28"/>
        </w:rPr>
        <w:t>виплати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A2B15" w14:textId="77777777" w:rsidR="00967337" w:rsidRDefault="00967337" w:rsidP="00C97003">
      <w:pPr>
        <w:spacing w:after="0" w:line="240" w:lineRule="auto"/>
      </w:pPr>
      <w:r>
        <w:separator/>
      </w:r>
    </w:p>
  </w:endnote>
  <w:endnote w:type="continuationSeparator" w:id="0">
    <w:p w14:paraId="774BF228" w14:textId="77777777" w:rsidR="00967337" w:rsidRDefault="00967337"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D2784" w14:textId="77777777" w:rsidR="00967337" w:rsidRDefault="00967337" w:rsidP="00C97003">
      <w:pPr>
        <w:spacing w:after="0" w:line="240" w:lineRule="auto"/>
      </w:pPr>
      <w:r>
        <w:separator/>
      </w:r>
    </w:p>
  </w:footnote>
  <w:footnote w:type="continuationSeparator" w:id="0">
    <w:p w14:paraId="26F7CA6B" w14:textId="77777777" w:rsidR="00967337" w:rsidRDefault="00967337"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3913"/>
    <w:rsid w:val="000B4E72"/>
    <w:rsid w:val="000B6A40"/>
    <w:rsid w:val="000C163E"/>
    <w:rsid w:val="000C52FC"/>
    <w:rsid w:val="000C7FE8"/>
    <w:rsid w:val="000E1F40"/>
    <w:rsid w:val="000F1CF0"/>
    <w:rsid w:val="00116850"/>
    <w:rsid w:val="001251F7"/>
    <w:rsid w:val="00130BCB"/>
    <w:rsid w:val="00142B8D"/>
    <w:rsid w:val="00142CDC"/>
    <w:rsid w:val="001476E1"/>
    <w:rsid w:val="00152243"/>
    <w:rsid w:val="00154F6A"/>
    <w:rsid w:val="00164FBD"/>
    <w:rsid w:val="00182054"/>
    <w:rsid w:val="00184719"/>
    <w:rsid w:val="001A1AB5"/>
    <w:rsid w:val="001A20B4"/>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676"/>
    <w:rsid w:val="00277DBB"/>
    <w:rsid w:val="00283714"/>
    <w:rsid w:val="0029254A"/>
    <w:rsid w:val="002955E6"/>
    <w:rsid w:val="00296CD1"/>
    <w:rsid w:val="002A3C9C"/>
    <w:rsid w:val="002A78FE"/>
    <w:rsid w:val="002C44EB"/>
    <w:rsid w:val="002C6DAF"/>
    <w:rsid w:val="002E0685"/>
    <w:rsid w:val="002F5CAE"/>
    <w:rsid w:val="00306DCC"/>
    <w:rsid w:val="00313137"/>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3BCD"/>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3A0E"/>
    <w:rsid w:val="00513A36"/>
    <w:rsid w:val="00514B17"/>
    <w:rsid w:val="005244C6"/>
    <w:rsid w:val="00531F53"/>
    <w:rsid w:val="005377E4"/>
    <w:rsid w:val="0054119D"/>
    <w:rsid w:val="00552E8E"/>
    <w:rsid w:val="005531AD"/>
    <w:rsid w:val="00554C8C"/>
    <w:rsid w:val="00581DE8"/>
    <w:rsid w:val="00581F6E"/>
    <w:rsid w:val="005857B2"/>
    <w:rsid w:val="005913C4"/>
    <w:rsid w:val="005926F5"/>
    <w:rsid w:val="005B00A3"/>
    <w:rsid w:val="005B27A1"/>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5275"/>
    <w:rsid w:val="006E0E26"/>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D0BF0"/>
    <w:rsid w:val="008D38DD"/>
    <w:rsid w:val="008D427D"/>
    <w:rsid w:val="008D7667"/>
    <w:rsid w:val="008E2DC3"/>
    <w:rsid w:val="008E7ECF"/>
    <w:rsid w:val="008F44B0"/>
    <w:rsid w:val="009111AF"/>
    <w:rsid w:val="00913236"/>
    <w:rsid w:val="00922F5F"/>
    <w:rsid w:val="009372C2"/>
    <w:rsid w:val="0093757F"/>
    <w:rsid w:val="00942100"/>
    <w:rsid w:val="00952D98"/>
    <w:rsid w:val="009530FF"/>
    <w:rsid w:val="009533CC"/>
    <w:rsid w:val="00962B4D"/>
    <w:rsid w:val="009657DA"/>
    <w:rsid w:val="00967337"/>
    <w:rsid w:val="00973F47"/>
    <w:rsid w:val="009868C9"/>
    <w:rsid w:val="00990C86"/>
    <w:rsid w:val="009A0BDA"/>
    <w:rsid w:val="009A287F"/>
    <w:rsid w:val="009A3B34"/>
    <w:rsid w:val="009A6924"/>
    <w:rsid w:val="009C3DAB"/>
    <w:rsid w:val="009C69BC"/>
    <w:rsid w:val="009D6586"/>
    <w:rsid w:val="009E1DAF"/>
    <w:rsid w:val="009E5B43"/>
    <w:rsid w:val="009F0D2A"/>
    <w:rsid w:val="009F48E0"/>
    <w:rsid w:val="00A04E29"/>
    <w:rsid w:val="00A10128"/>
    <w:rsid w:val="00A164C4"/>
    <w:rsid w:val="00A20681"/>
    <w:rsid w:val="00A34A93"/>
    <w:rsid w:val="00A354AA"/>
    <w:rsid w:val="00A4507E"/>
    <w:rsid w:val="00A5631C"/>
    <w:rsid w:val="00A56E73"/>
    <w:rsid w:val="00A61AB2"/>
    <w:rsid w:val="00A66FEC"/>
    <w:rsid w:val="00A811FE"/>
    <w:rsid w:val="00A8136A"/>
    <w:rsid w:val="00A83C19"/>
    <w:rsid w:val="00A90530"/>
    <w:rsid w:val="00A92332"/>
    <w:rsid w:val="00A9606F"/>
    <w:rsid w:val="00AA0E89"/>
    <w:rsid w:val="00AA55E7"/>
    <w:rsid w:val="00AA6C1D"/>
    <w:rsid w:val="00AB3FED"/>
    <w:rsid w:val="00AC778D"/>
    <w:rsid w:val="00AD5AA9"/>
    <w:rsid w:val="00AE26AF"/>
    <w:rsid w:val="00AE4A04"/>
    <w:rsid w:val="00AF0596"/>
    <w:rsid w:val="00B00214"/>
    <w:rsid w:val="00B11BED"/>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4BE5"/>
    <w:rsid w:val="00C3525B"/>
    <w:rsid w:val="00C42285"/>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E35F3"/>
    <w:rsid w:val="00CF1A30"/>
    <w:rsid w:val="00CF676B"/>
    <w:rsid w:val="00D02FB3"/>
    <w:rsid w:val="00D05365"/>
    <w:rsid w:val="00D1128C"/>
    <w:rsid w:val="00D15503"/>
    <w:rsid w:val="00D21B43"/>
    <w:rsid w:val="00D24BBB"/>
    <w:rsid w:val="00D447BF"/>
    <w:rsid w:val="00D44B3D"/>
    <w:rsid w:val="00D5189B"/>
    <w:rsid w:val="00D5581E"/>
    <w:rsid w:val="00D85891"/>
    <w:rsid w:val="00D94093"/>
    <w:rsid w:val="00D95976"/>
    <w:rsid w:val="00DB07DB"/>
    <w:rsid w:val="00DB09FB"/>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2E9B"/>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4607</Words>
  <Characters>2627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7220</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6</cp:revision>
  <cp:lastPrinted>2021-03-09T10:11:00Z</cp:lastPrinted>
  <dcterms:created xsi:type="dcterms:W3CDTF">2023-02-27T09:17:00Z</dcterms:created>
  <dcterms:modified xsi:type="dcterms:W3CDTF">2023-03-21T10:24:00Z</dcterms:modified>
</cp:coreProperties>
</file>